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8.pdf" ContentType="application/pdf"/>
  <Override PartName="/word/media/rId40.pdf" ContentType="application/pdf"/>
  <Override PartName="/word/media/rId41.pdf" ContentType="application/pdf"/>
  <Override PartName="/word/media/rId44.pdf" ContentType="application/pdf"/>
  <Override PartName="/word/media/rId39.pdf" ContentType="application/pdf"/>
  <Override PartName="/word/media/rId43.pdf" ContentType="application/pdf"/>
  <Override PartName="/word/media/rId4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Linguistics</w:t>
      </w:r>
      <w:r>
        <w:t xml:space="preserve"> </w:t>
      </w:r>
      <w:r>
        <w:t xml:space="preserve">of</w:t>
      </w:r>
      <w:r>
        <w:t xml:space="preserve"> </w:t>
      </w:r>
      <w:r>
        <w:t xml:space="preserve">protein</w:t>
      </w:r>
      <w:r>
        <w:t xml:space="preserve"> </w:t>
      </w:r>
      <w:r>
        <w:t xml:space="preserve">domain</w:t>
      </w:r>
      <w:r>
        <w:t xml:space="preserve"> </w:t>
      </w:r>
      <w:r>
        <w:t xml:space="preserve">architecture</w:t>
      </w:r>
    </w:p>
    <w:p>
      <w:pPr>
        <w:pStyle w:val="Subtitle"/>
      </w:pPr>
      <w:r>
        <w:t xml:space="preserve">Supplementary</w:t>
      </w:r>
      <w:r>
        <w:t xml:space="preserve"> </w:t>
      </w:r>
      <w:r>
        <w:t xml:space="preserve">information</w:t>
      </w:r>
    </w:p>
    <w:p>
      <w:pPr>
        <w:pStyle w:val="Author"/>
      </w:pPr>
      <w:r>
        <w:t xml:space="preserve">Lijia</w:t>
      </w:r>
      <w:r>
        <w:t xml:space="preserve"> </w:t>
      </w:r>
      <w:r>
        <w:t xml:space="preserve">Yu,</w:t>
      </w:r>
      <w:r>
        <w:t xml:space="preserve"> </w:t>
      </w:r>
      <w:r>
        <w:t xml:space="preserve">Deepak</w:t>
      </w:r>
      <w:r>
        <w:t xml:space="preserve"> </w:t>
      </w:r>
      <w:r>
        <w:t xml:space="preserve">Kumar</w:t>
      </w:r>
      <w:r>
        <w:t xml:space="preserve"> </w:t>
      </w:r>
      <w:r>
        <w:t xml:space="preserve">Tanwar,</w:t>
      </w:r>
      <w:r>
        <w:t xml:space="preserve"> </w:t>
      </w:r>
      <w:r>
        <w:t xml:space="preserve">Emanuel</w:t>
      </w:r>
      <w:r>
        <w:t xml:space="preserve"> </w:t>
      </w:r>
      <w:r>
        <w:t xml:space="preserve">Diego</w:t>
      </w:r>
      <w:r>
        <w:t xml:space="preserve"> </w:t>
      </w:r>
      <w:r>
        <w:t xml:space="preserve">S.</w:t>
      </w:r>
      <w:r>
        <w:t xml:space="preserve"> </w:t>
      </w:r>
      <w:r>
        <w:t xml:space="preserve">Penha,</w:t>
      </w:r>
      <w:r>
        <w:t xml:space="preserve"> </w:t>
      </w:r>
      <w:r>
        <w:t xml:space="preserve">Yuri</w:t>
      </w:r>
      <w:r>
        <w:t xml:space="preserve"> </w:t>
      </w:r>
      <w:r>
        <w:t xml:space="preserve">Wolf,</w:t>
      </w:r>
      <w:r>
        <w:t xml:space="preserve"> </w:t>
      </w:r>
      <w:r>
        <w:t xml:space="preserve">Eugene</w:t>
      </w:r>
      <w:r>
        <w:t xml:space="preserve"> </w:t>
      </w:r>
      <w:r>
        <w:t xml:space="preserve">V.</w:t>
      </w:r>
      <w:r>
        <w:t xml:space="preserve"> </w:t>
      </w:r>
      <w:r>
        <w:t xml:space="preserve">Koonin,</w:t>
      </w:r>
      <w:r>
        <w:t xml:space="preserve"> </w:t>
      </w:r>
      <w:r>
        <w:t xml:space="preserve">Malay</w:t>
      </w:r>
      <w:r>
        <w:t xml:space="preserve"> </w:t>
      </w:r>
      <w:r>
        <w:t xml:space="preserve">Kumar</w:t>
      </w:r>
      <w:r>
        <w:t xml:space="preserve"> </w:t>
      </w:r>
      <w:r>
        <w:t xml:space="preserve">Basu</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Heading1"/>
      </w:pPr>
      <w:bookmarkStart w:id="21" w:name="supplementary-table-description"/>
      <w:bookmarkEnd w:id="21"/>
      <w:r>
        <w:t xml:space="preserve">Supplementary table description</w:t>
      </w:r>
    </w:p>
    <w:p>
      <w:pPr>
        <w:pStyle w:val="Heading2"/>
      </w:pPr>
      <w:bookmarkStart w:id="22" w:name="table-s1"/>
      <w:bookmarkEnd w:id="22"/>
      <w:r>
        <w:t xml:space="preserve">Table S1:</w:t>
      </w:r>
    </w:p>
    <w:p>
      <w:pPr>
        <w:pStyle w:val="FirstParagraph"/>
      </w:pPr>
      <w:r>
        <w:t xml:space="preserve">List of species and their taxonomic and genomics information. Column description:</w:t>
      </w:r>
    </w:p>
    <w:p>
      <w:pPr>
        <w:pStyle w:val="Compact"/>
        <w:numPr>
          <w:numId w:val="1001"/>
          <w:ilvl w:val="0"/>
        </w:numPr>
      </w:pPr>
      <w:r>
        <w:t xml:space="preserve">Scientific Name</w:t>
      </w:r>
    </w:p>
    <w:p>
      <w:pPr>
        <w:pStyle w:val="Compact"/>
        <w:numPr>
          <w:numId w:val="1001"/>
          <w:ilvl w:val="0"/>
        </w:numPr>
      </w:pPr>
      <w:r>
        <w:t xml:space="preserve">UniProt database ID</w:t>
      </w:r>
    </w:p>
    <w:p>
      <w:pPr>
        <w:pStyle w:val="Compact"/>
        <w:numPr>
          <w:numId w:val="1001"/>
          <w:ilvl w:val="0"/>
        </w:numPr>
      </w:pPr>
      <w:r>
        <w:t xml:space="preserve">Taxonomy ID in NCBI Taxonomy database</w:t>
      </w:r>
    </w:p>
    <w:p>
      <w:pPr>
        <w:pStyle w:val="Compact"/>
        <w:numPr>
          <w:numId w:val="1001"/>
          <w:ilvl w:val="0"/>
        </w:numPr>
      </w:pPr>
      <w:r>
        <w:t xml:space="preserve">Superkingdom (Bacteria/Archaea/Eukaryote) as provided by UniProt</w:t>
      </w:r>
    </w:p>
    <w:p>
      <w:pPr>
        <w:pStyle w:val="Compact"/>
        <w:numPr>
          <w:numId w:val="1001"/>
          <w:ilvl w:val="0"/>
        </w:numPr>
      </w:pPr>
      <w:r>
        <w:t xml:space="preserve">Kingdom/Phyla information as provided by UniProt</w:t>
      </w:r>
    </w:p>
    <w:p>
      <w:pPr>
        <w:pStyle w:val="Compact"/>
        <w:numPr>
          <w:numId w:val="1001"/>
          <w:ilvl w:val="0"/>
        </w:numPr>
      </w:pPr>
      <w:r>
        <w:t xml:space="preserve">Total amino acid count in the genome</w:t>
      </w:r>
    </w:p>
    <w:p>
      <w:pPr>
        <w:pStyle w:val="Compact"/>
        <w:numPr>
          <w:numId w:val="1001"/>
          <w:ilvl w:val="0"/>
        </w:numPr>
      </w:pPr>
      <w:r>
        <w:t xml:space="preserve">Total protein count in the genome</w:t>
      </w:r>
    </w:p>
    <w:p>
      <w:pPr>
        <w:pStyle w:val="Heading2"/>
      </w:pPr>
      <w:bookmarkStart w:id="23" w:name="table-s2"/>
      <w:bookmarkEnd w:id="23"/>
      <w:r>
        <w:t xml:space="preserve">Table S2:</w:t>
      </w:r>
    </w:p>
    <w:p>
      <w:pPr>
        <w:pStyle w:val="FirstParagraph"/>
      </w:pPr>
      <w:r>
        <w:t xml:space="preserve">Selected eukaryotic species for the phylogenetic analysis. Column description:</w:t>
      </w:r>
    </w:p>
    <w:p>
      <w:pPr>
        <w:pStyle w:val="Compact"/>
        <w:numPr>
          <w:numId w:val="1002"/>
          <w:ilvl w:val="0"/>
        </w:numPr>
      </w:pPr>
      <w:r>
        <w:t xml:space="preserve">A shortened key used in the figure.</w:t>
      </w:r>
    </w:p>
    <w:p>
      <w:pPr>
        <w:pStyle w:val="Compact"/>
        <w:numPr>
          <w:numId w:val="1002"/>
          <w:ilvl w:val="0"/>
        </w:numPr>
      </w:pPr>
      <w:r>
        <w:t xml:space="preserve">Taxonomy ID in NCBI Taxonomy database</w:t>
      </w:r>
    </w:p>
    <w:p>
      <w:pPr>
        <w:pStyle w:val="Compact"/>
        <w:numPr>
          <w:numId w:val="1002"/>
          <w:ilvl w:val="0"/>
        </w:numPr>
      </w:pPr>
      <w:r>
        <w:t xml:space="preserve">UniProt database ID</w:t>
      </w:r>
    </w:p>
    <w:p>
      <w:pPr>
        <w:pStyle w:val="Compact"/>
        <w:numPr>
          <w:numId w:val="1002"/>
          <w:ilvl w:val="0"/>
        </w:numPr>
      </w:pPr>
      <w:r>
        <w:t xml:space="preserve">Scientific name</w:t>
      </w:r>
    </w:p>
    <w:p>
      <w:pPr>
        <w:pStyle w:val="Compact"/>
        <w:numPr>
          <w:numId w:val="1002"/>
          <w:ilvl w:val="0"/>
        </w:numPr>
      </w:pPr>
      <w:r>
        <w:t xml:space="preserve">Superkingdom information as provided by UniProt</w:t>
      </w:r>
    </w:p>
    <w:p>
      <w:pPr>
        <w:pStyle w:val="Compact"/>
        <w:numPr>
          <w:numId w:val="1002"/>
          <w:ilvl w:val="0"/>
        </w:numPr>
      </w:pPr>
      <w:r>
        <w:t xml:space="preserve">Eukaryotic group information as provided by UniProt</w:t>
      </w:r>
    </w:p>
    <w:p>
      <w:pPr>
        <w:pStyle w:val="Compact"/>
        <w:numPr>
          <w:numId w:val="1002"/>
          <w:ilvl w:val="0"/>
        </w:numPr>
      </w:pPr>
      <w:r>
        <w:t xml:space="preserve">Manually curated supergroups</w:t>
      </w:r>
    </w:p>
    <w:p>
      <w:pPr>
        <w:pStyle w:val="Heading2"/>
      </w:pPr>
      <w:bookmarkStart w:id="24" w:name="table-s3"/>
      <w:bookmarkEnd w:id="24"/>
      <w:r>
        <w:t xml:space="preserve">Table S3:</w:t>
      </w:r>
    </w:p>
    <w:p>
      <w:pPr>
        <w:pStyle w:val="FirstParagraph"/>
      </w:pPr>
      <w:r>
        <w:t xml:space="preserve">Domain statistics and unigram and bigram entropy of each genome in the study. Column description:</w:t>
      </w:r>
    </w:p>
    <w:p>
      <w:pPr>
        <w:pStyle w:val="Compact"/>
        <w:numPr>
          <w:numId w:val="1003"/>
          <w:ilvl w:val="0"/>
        </w:numPr>
      </w:pPr>
      <w:r>
        <w:t xml:space="preserve">Scientific name</w:t>
      </w:r>
    </w:p>
    <w:p>
      <w:pPr>
        <w:pStyle w:val="Compact"/>
        <w:numPr>
          <w:numId w:val="1003"/>
          <w:ilvl w:val="0"/>
        </w:numPr>
      </w:pPr>
      <w:r>
        <w:t xml:space="preserve">UniProt ID</w:t>
      </w:r>
    </w:p>
    <w:p>
      <w:pPr>
        <w:pStyle w:val="Compact"/>
        <w:numPr>
          <w:numId w:val="1003"/>
          <w:ilvl w:val="0"/>
        </w:numPr>
      </w:pPr>
      <w:r>
        <w:t xml:space="preserve">NCBI Taxonomy ID</w:t>
      </w:r>
    </w:p>
    <w:p>
      <w:pPr>
        <w:pStyle w:val="Compact"/>
        <w:numPr>
          <w:numId w:val="1003"/>
          <w:ilvl w:val="0"/>
        </w:numPr>
      </w:pPr>
      <w:r>
        <w:t xml:space="preserve">Superkingdom information as provided by UniProt</w:t>
      </w:r>
    </w:p>
    <w:p>
      <w:pPr>
        <w:pStyle w:val="Compact"/>
        <w:numPr>
          <w:numId w:val="1003"/>
          <w:ilvl w:val="0"/>
        </w:numPr>
      </w:pPr>
      <w:r>
        <w:t xml:space="preserve">Subdivision or kingdom or phyla information as provided by UniProt</w:t>
      </w:r>
    </w:p>
    <w:p>
      <w:pPr>
        <w:pStyle w:val="Compact"/>
        <w:numPr>
          <w:numId w:val="1003"/>
          <w:ilvl w:val="0"/>
        </w:numPr>
      </w:pPr>
      <w:r>
        <w:t xml:space="preserve">Total domain count in the genome</w:t>
      </w:r>
    </w:p>
    <w:p>
      <w:pPr>
        <w:pStyle w:val="Compact"/>
        <w:numPr>
          <w:numId w:val="1003"/>
          <w:ilvl w:val="0"/>
        </w:numPr>
      </w:pPr>
      <w:r>
        <w:t xml:space="preserve">Unique domain types in the genome</w:t>
      </w:r>
    </w:p>
    <w:p>
      <w:pPr>
        <w:pStyle w:val="Compact"/>
        <w:numPr>
          <w:numId w:val="1003"/>
          <w:ilvl w:val="0"/>
        </w:numPr>
      </w:pPr>
      <w:r>
        <w:t xml:space="preserve">Total bigram count in the genome</w:t>
      </w:r>
    </w:p>
    <w:p>
      <w:pPr>
        <w:pStyle w:val="Compact"/>
        <w:numPr>
          <w:numId w:val="1003"/>
          <w:ilvl w:val="0"/>
        </w:numPr>
      </w:pPr>
      <w:r>
        <w:t xml:space="preserve">Unique bigram types in the genome</w:t>
      </w:r>
    </w:p>
    <w:p>
      <w:pPr>
        <w:pStyle w:val="Compact"/>
        <w:numPr>
          <w:numId w:val="1003"/>
          <w:ilvl w:val="0"/>
        </w:numPr>
      </w:pPr>
      <w:r>
        <w:t xml:space="preserve">Missing bigram types in the genome. Calculated as</w:t>
      </w:r>
      <w:r>
        <w:t xml:space="preserve"> </w:t>
      </w:r>
      <m:oMath>
        <m:r>
          <m:t>(</m:t>
        </m:r>
        <m:r>
          <m:t>d</m:t>
        </m:r>
        <m:r>
          <m:t>o</m:t>
        </m:r>
        <m:r>
          <m:t>m</m:t>
        </m:r>
        <m:r>
          <m:t>a</m:t>
        </m:r>
        <m:r>
          <m:t>i</m:t>
        </m:r>
        <m:r>
          <m:t>n</m:t>
        </m:r>
        <m:r>
          <m:t> </m:t>
        </m:r>
        <m:r>
          <m:t>t</m:t>
        </m:r>
        <m:r>
          <m:t>y</m:t>
        </m:r>
        <m:r>
          <m:t>p</m:t>
        </m:r>
        <m:r>
          <m:t>e</m:t>
        </m:r>
        <m:r>
          <m:t>s</m:t>
        </m:r>
        <m:sSup>
          <m:e>
            <m:r>
              <m:t>)</m:t>
            </m:r>
          </m:e>
          <m:sup>
            <m:r>
              <m:t>2</m:t>
            </m:r>
          </m:sup>
        </m:sSup>
        <m:r>
          <m:t>−</m:t>
        </m:r>
        <m:r>
          <m:t>(</m:t>
        </m:r>
        <m:r>
          <m:t>b</m:t>
        </m:r>
        <m:r>
          <m:t>i</m:t>
        </m:r>
        <m:r>
          <m:t>g</m:t>
        </m:r>
        <m:r>
          <m:t>r</m:t>
        </m:r>
        <m:r>
          <m:t>a</m:t>
        </m:r>
        <m:r>
          <m:t>m</m:t>
        </m:r>
        <m:r>
          <m:t> </m:t>
        </m:r>
        <m:r>
          <m:t>t</m:t>
        </m:r>
        <m:r>
          <m:t>y</m:t>
        </m:r>
        <m:r>
          <m:t>p</m:t>
        </m:r>
        <m:r>
          <m:t>e</m:t>
        </m:r>
        <m:r>
          <m:t>s</m:t>
        </m:r>
        <m:r>
          <m:t>)</m:t>
        </m:r>
      </m:oMath>
      <w:r>
        <w:t xml:space="preserve">.</w:t>
      </w:r>
    </w:p>
    <w:p>
      <w:pPr>
        <w:pStyle w:val="Compact"/>
        <w:numPr>
          <w:numId w:val="1003"/>
          <w:ilvl w:val="0"/>
        </w:numPr>
      </w:pPr>
      <w:r>
        <w:t xml:space="preserve">Entropy of unigram model</w:t>
      </w:r>
    </w:p>
    <w:p>
      <w:pPr>
        <w:pStyle w:val="Compact"/>
        <w:numPr>
          <w:numId w:val="1003"/>
          <w:ilvl w:val="0"/>
        </w:numPr>
      </w:pPr>
      <w:r>
        <w:t xml:space="preserve">Entropy of bigram model</w:t>
      </w:r>
    </w:p>
    <w:p>
      <w:pPr>
        <w:pStyle w:val="Compact"/>
        <w:numPr>
          <w:numId w:val="1003"/>
          <w:ilvl w:val="0"/>
        </w:numPr>
      </w:pPr>
      <w:r>
        <w:t xml:space="preserve">Total domain count in the genome after adding N-C markers (see text)</w:t>
      </w:r>
    </w:p>
    <w:p>
      <w:pPr>
        <w:pStyle w:val="Compact"/>
        <w:numPr>
          <w:numId w:val="1003"/>
          <w:ilvl w:val="0"/>
        </w:numPr>
      </w:pPr>
      <w:r>
        <w:t xml:space="preserve">Unique domain types in the genome after adding N-C markers (see text)</w:t>
      </w:r>
    </w:p>
    <w:p>
      <w:pPr>
        <w:pStyle w:val="Compact"/>
        <w:numPr>
          <w:numId w:val="1003"/>
          <w:ilvl w:val="0"/>
        </w:numPr>
      </w:pPr>
      <w:r>
        <w:t xml:space="preserve">Total bigram count in the genome after adding N-C markers (see text)</w:t>
      </w:r>
    </w:p>
    <w:p>
      <w:pPr>
        <w:pStyle w:val="Compact"/>
        <w:numPr>
          <w:numId w:val="1003"/>
          <w:ilvl w:val="0"/>
        </w:numPr>
      </w:pPr>
      <w:r>
        <w:t xml:space="preserve">Unique bigram types in the genome after adding N-C markers (see text)</w:t>
      </w:r>
    </w:p>
    <w:p>
      <w:pPr>
        <w:pStyle w:val="Compact"/>
        <w:numPr>
          <w:numId w:val="1003"/>
          <w:ilvl w:val="0"/>
        </w:numPr>
      </w:pPr>
      <w:r>
        <w:t xml:space="preserve">Missing bigram types in the genome after adding N-C markers (see text). Calculated as</w:t>
      </w:r>
      <w:r>
        <w:t xml:space="preserve"> </w:t>
      </w:r>
      <m:oMath>
        <m:r>
          <m:t>(</m:t>
        </m:r>
        <m:r>
          <m:t>d</m:t>
        </m:r>
        <m:r>
          <m:t>o</m:t>
        </m:r>
        <m:r>
          <m:t>m</m:t>
        </m:r>
        <m:r>
          <m:t>a</m:t>
        </m:r>
        <m:r>
          <m:t>i</m:t>
        </m:r>
        <m:r>
          <m:t>n</m:t>
        </m:r>
        <m:r>
          <m:t> </m:t>
        </m:r>
        <m:r>
          <m:t>t</m:t>
        </m:r>
        <m:r>
          <m:t>y</m:t>
        </m:r>
        <m:r>
          <m:t>p</m:t>
        </m:r>
        <m:r>
          <m:t>e</m:t>
        </m:r>
        <m:r>
          <m:t>s</m:t>
        </m:r>
        <m:r>
          <m:t> </m:t>
        </m:r>
        <m:r>
          <m:t>w</m:t>
        </m:r>
        <m:r>
          <m:t>i</m:t>
        </m:r>
        <m:r>
          <m:t>t</m:t>
        </m:r>
        <m:r>
          <m:t>h</m:t>
        </m:r>
        <m:r>
          <m:t> </m:t>
        </m:r>
        <m:r>
          <m:t>N</m:t>
        </m:r>
        <m:r>
          <m:t>C</m:t>
        </m:r>
        <m:sSup>
          <m:e>
            <m:r>
              <m:t>)</m:t>
            </m:r>
          </m:e>
          <m:sup>
            <m:r>
              <m:t>2</m:t>
            </m:r>
          </m:sup>
        </m:sSup>
        <m:r>
          <m:t>−</m:t>
        </m:r>
        <m:r>
          <m:t>(</m:t>
        </m:r>
        <m:r>
          <m:t>b</m:t>
        </m:r>
        <m:r>
          <m:t>i</m:t>
        </m:r>
        <m:r>
          <m:t>g</m:t>
        </m:r>
        <m:r>
          <m:t>r</m:t>
        </m:r>
        <m:r>
          <m:t>a</m:t>
        </m:r>
        <m:r>
          <m:t>m</m:t>
        </m:r>
        <m:r>
          <m:t> </m:t>
        </m:r>
        <m:r>
          <m:t>t</m:t>
        </m:r>
        <m:r>
          <m:t>y</m:t>
        </m:r>
        <m:r>
          <m:t>p</m:t>
        </m:r>
        <m:r>
          <m:t>e</m:t>
        </m:r>
        <m:r>
          <m:t>s</m:t>
        </m:r>
        <m:r>
          <m:t> </m:t>
        </m:r>
        <m:r>
          <m:t>w</m:t>
        </m:r>
        <m:r>
          <m:t>i</m:t>
        </m:r>
        <m:r>
          <m:t>t</m:t>
        </m:r>
        <m:r>
          <m:t>h</m:t>
        </m:r>
        <m:r>
          <m:t> </m:t>
        </m:r>
        <m:r>
          <m:t>N</m:t>
        </m:r>
        <m:r>
          <m:t>C</m:t>
        </m:r>
        <m:r>
          <m:t>)</m:t>
        </m:r>
      </m:oMath>
      <w:r>
        <w:t xml:space="preserve">.</w:t>
      </w:r>
    </w:p>
    <w:p>
      <w:pPr>
        <w:pStyle w:val="Compact"/>
        <w:numPr>
          <w:numId w:val="1003"/>
          <w:ilvl w:val="0"/>
        </w:numPr>
      </w:pPr>
      <w:r>
        <w:t xml:space="preserve">Entropy of unigram model after adding N-C markers (see text)</w:t>
      </w:r>
    </w:p>
    <w:p>
      <w:pPr>
        <w:pStyle w:val="Compact"/>
        <w:numPr>
          <w:numId w:val="1003"/>
          <w:ilvl w:val="0"/>
        </w:numPr>
      </w:pPr>
      <w:r>
        <w:t xml:space="preserve">Entropy of bigram model after adding N-C markers (see text)</w:t>
      </w:r>
    </w:p>
    <w:p>
      <w:pPr>
        <w:pStyle w:val="Compact"/>
        <w:numPr>
          <w:numId w:val="1003"/>
          <w:ilvl w:val="0"/>
        </w:numPr>
      </w:pPr>
      <w:r>
        <w:t xml:space="preserve">Bigram entropy of the genome after shuffling the domain (see text).</w:t>
      </w:r>
    </w:p>
    <w:p>
      <w:pPr>
        <w:pStyle w:val="Compact"/>
        <w:numPr>
          <w:numId w:val="1003"/>
          <w:ilvl w:val="0"/>
        </w:numPr>
      </w:pPr>
      <w:r>
        <w:t xml:space="preserve">Relative entropy, calculated as (Column 11 - Column 12).</w:t>
      </w:r>
    </w:p>
    <w:p>
      <w:pPr>
        <w:pStyle w:val="Compact"/>
        <w:numPr>
          <w:numId w:val="1003"/>
          <w:ilvl w:val="0"/>
        </w:numPr>
      </w:pPr>
      <w:r>
        <w:t xml:space="preserve">Relative entropy with N-C markers, calculated as (Column 18 - Column 19).</w:t>
      </w:r>
    </w:p>
    <w:p>
      <w:pPr>
        <w:pStyle w:val="Compact"/>
        <w:numPr>
          <w:numId w:val="1003"/>
          <w:ilvl w:val="0"/>
        </w:numPr>
      </w:pPr>
      <w:r>
        <w:t xml:space="preserve">Relative entropy of shuffled genome, calculated as (Column 18 - Column 20).</w:t>
      </w:r>
    </w:p>
    <w:p>
      <w:pPr>
        <w:pStyle w:val="Compact"/>
        <w:numPr>
          <w:numId w:val="1003"/>
          <w:ilvl w:val="0"/>
        </w:numPr>
      </w:pPr>
      <w:r>
        <w:t xml:space="preserve">Relative entropy of empirical and shuffled bigram models, calculated as (Column 20 - Column 19).</w:t>
      </w:r>
    </w:p>
    <w:p>
      <w:pPr>
        <w:pStyle w:val="Heading2"/>
      </w:pPr>
      <w:bookmarkStart w:id="25" w:name="table-s4"/>
      <w:bookmarkEnd w:id="25"/>
      <w:r>
        <w:t xml:space="preserve">Table S4</w:t>
      </w:r>
    </w:p>
    <w:p>
      <w:pPr>
        <w:pStyle w:val="FirstParagraph"/>
      </w:pPr>
      <w:r>
        <w:t xml:space="preserve">Log-linear regression statistics of entropy values and log converted biological variables. Column description:</w:t>
      </w:r>
    </w:p>
    <w:p>
      <w:pPr>
        <w:pStyle w:val="Compact"/>
        <w:numPr>
          <w:numId w:val="1004"/>
          <w:ilvl w:val="0"/>
        </w:numPr>
      </w:pPr>
      <w:r>
        <w:t xml:space="preserve">Superkingdom/kingdom/phyla</w:t>
      </w:r>
    </w:p>
    <w:p>
      <w:pPr>
        <w:pStyle w:val="Compact"/>
        <w:numPr>
          <w:numId w:val="1004"/>
          <w:ilvl w:val="0"/>
        </w:numPr>
      </w:pPr>
      <w:r>
        <w:t xml:space="preserve">Biological variables: domain type, domain count, protein count, and amino acid count</w:t>
      </w:r>
    </w:p>
    <w:p>
      <w:pPr>
        <w:pStyle w:val="Compact"/>
        <w:numPr>
          <w:numId w:val="1004"/>
          <w:ilvl w:val="0"/>
        </w:numPr>
      </w:pPr>
      <w:r>
        <w:t xml:space="preserve">Slope of the linear regression line between unigram entropy vs log10(variable)</w:t>
      </w:r>
    </w:p>
    <w:p>
      <w:pPr>
        <w:pStyle w:val="Compact"/>
        <w:numPr>
          <w:numId w:val="1004"/>
          <w:ilvl w:val="0"/>
        </w:numPr>
      </w:pPr>
      <m:oMath>
        <m:sSup>
          <m:e>
            <m:r>
              <m:t>R</m:t>
            </m:r>
          </m:e>
          <m:sup>
            <m:r>
              <m:t>2</m:t>
            </m:r>
          </m:sup>
        </m:sSup>
      </m:oMath>
      <w:r>
        <w:t xml:space="preserve"> </w:t>
      </w:r>
      <w:r>
        <w:t xml:space="preserve">of the regression</w:t>
      </w:r>
    </w:p>
    <w:p>
      <w:pPr>
        <w:pStyle w:val="Compact"/>
        <w:numPr>
          <w:numId w:val="1004"/>
          <w:ilvl w:val="0"/>
        </w:numPr>
      </w:pPr>
      <m:oMath>
        <m:r>
          <m:t>P</m:t>
        </m:r>
      </m:oMath>
      <w:r>
        <w:t xml:space="preserve"> </w:t>
      </w:r>
      <w:r>
        <w:t xml:space="preserve">value of the regression</w:t>
      </w:r>
    </w:p>
    <w:p>
      <w:pPr>
        <w:pStyle w:val="Compact"/>
        <w:numPr>
          <w:numId w:val="1004"/>
          <w:ilvl w:val="0"/>
        </w:numPr>
      </w:pPr>
      <w:r>
        <w:t xml:space="preserve">Slope of the linear regression line between bigram entropy vs log10(variable)</w:t>
      </w:r>
    </w:p>
    <w:p>
      <w:pPr>
        <w:pStyle w:val="Compact"/>
        <w:numPr>
          <w:numId w:val="1004"/>
          <w:ilvl w:val="0"/>
        </w:numPr>
      </w:pPr>
      <m:oMath>
        <m:sSup>
          <m:e>
            <m:r>
              <m:t>R</m:t>
            </m:r>
          </m:e>
          <m:sup>
            <m:r>
              <m:t>2</m:t>
            </m:r>
          </m:sup>
        </m:sSup>
      </m:oMath>
      <w:r>
        <w:t xml:space="preserve"> </w:t>
      </w:r>
      <w:r>
        <w:t xml:space="preserve">of the regression</w:t>
      </w:r>
    </w:p>
    <w:p>
      <w:pPr>
        <w:pStyle w:val="Compact"/>
        <w:numPr>
          <w:numId w:val="1004"/>
          <w:ilvl w:val="0"/>
        </w:numPr>
      </w:pPr>
      <m:oMath>
        <m:r>
          <m:t>P</m:t>
        </m:r>
      </m:oMath>
      <w:r>
        <w:t xml:space="preserve"> </w:t>
      </w:r>
      <w:r>
        <w:t xml:space="preserve">value of the regression</w:t>
      </w:r>
    </w:p>
    <w:p>
      <w:pPr>
        <w:pStyle w:val="Heading2"/>
      </w:pPr>
      <w:bookmarkStart w:id="26" w:name="table-s5"/>
      <w:bookmarkEnd w:id="26"/>
      <w:r>
        <w:t xml:space="preserve">Table S5</w:t>
      </w:r>
    </w:p>
    <w:p>
      <w:pPr>
        <w:pStyle w:val="FirstParagraph"/>
      </w:pPr>
      <w:r>
        <w:t xml:space="preserve">Pairwise differences of the medians and calculation of overlap between relative entropy distributions in 3 superkingdoms. Column description:</w:t>
      </w:r>
    </w:p>
    <w:p>
      <w:pPr>
        <w:pStyle w:val="Compact"/>
        <w:numPr>
          <w:numId w:val="1005"/>
          <w:ilvl w:val="0"/>
        </w:numPr>
      </w:pPr>
      <w:r>
        <w:t xml:space="preserve">First superkingdom</w:t>
      </w:r>
    </w:p>
    <w:p>
      <w:pPr>
        <w:pStyle w:val="Compact"/>
        <w:numPr>
          <w:numId w:val="1005"/>
          <w:ilvl w:val="0"/>
        </w:numPr>
      </w:pPr>
      <w:r>
        <w:t xml:space="preserve">Second superkingdom</w:t>
      </w:r>
    </w:p>
    <w:p>
      <w:pPr>
        <w:pStyle w:val="Compact"/>
        <w:numPr>
          <w:numId w:val="1005"/>
          <w:ilvl w:val="0"/>
        </w:numPr>
      </w:pPr>
      <w:r>
        <w:t xml:space="preserve">Whether N and C markers were included in the calculation (see Methods).</w:t>
      </w:r>
      <w:r>
        <w:t xml:space="preserve"> </w:t>
      </w:r>
      <w:r>
        <w:t xml:space="preserve">“</w:t>
      </w:r>
      <w:r>
        <w:t xml:space="preserve">NC</w:t>
      </w:r>
      <w:r>
        <w:t xml:space="preserve">”</w:t>
      </w:r>
      <w:r>
        <w:t xml:space="preserve"> </w:t>
      </w:r>
      <w:r>
        <w:t xml:space="preserve">indicates with these markers and</w:t>
      </w:r>
      <w:r>
        <w:t xml:space="preserve"> </w:t>
      </w:r>
      <w:r>
        <w:t xml:space="preserve">“</w:t>
      </w:r>
      <w:r>
        <w:t xml:space="preserve">WNC</w:t>
      </w:r>
      <w:r>
        <w:t xml:space="preserve">”</w:t>
      </w:r>
      <w:r>
        <w:t xml:space="preserve"> </w:t>
      </w:r>
      <w:r>
        <w:t xml:space="preserve">indicate without.</w:t>
      </w:r>
    </w:p>
    <w:p>
      <w:pPr>
        <w:pStyle w:val="Compact"/>
        <w:numPr>
          <w:numId w:val="1005"/>
          <w:ilvl w:val="0"/>
        </w:numPr>
      </w:pPr>
      <w:r>
        <w:t xml:space="preserve">P-value for permutation test (see Methods).</w:t>
      </w:r>
    </w:p>
    <w:p>
      <w:pPr>
        <w:pStyle w:val="Compact"/>
        <w:numPr>
          <w:numId w:val="1005"/>
          <w:ilvl w:val="0"/>
        </w:numPr>
      </w:pPr>
      <w:r>
        <w:t xml:space="preserve">Bhattacharyya coefficient</w:t>
      </w:r>
    </w:p>
    <w:p>
      <w:pPr>
        <w:pStyle w:val="Compact"/>
        <w:numPr>
          <w:numId w:val="1005"/>
          <w:ilvl w:val="0"/>
        </w:numPr>
      </w:pPr>
      <w:r>
        <w:t xml:space="preserve">Calculation of overlap (see Methods). Max value possible is 0.5.</w:t>
      </w:r>
    </w:p>
    <w:p>
      <w:pPr>
        <w:pStyle w:val="Heading2"/>
      </w:pPr>
      <w:bookmarkStart w:id="27" w:name="table-s6"/>
      <w:bookmarkEnd w:id="27"/>
      <w:r>
        <w:t xml:space="preserve">Table S6</w:t>
      </w:r>
    </w:p>
    <w:p>
      <w:pPr>
        <w:pStyle w:val="FirstParagraph"/>
      </w:pPr>
      <w:r>
        <w:t xml:space="preserve">The median unigram, bigram, shuffled bigram entropies, and three relative entropies in all supkerkingdoms and major subdivisions of life.</w:t>
      </w:r>
    </w:p>
    <w:p>
      <w:pPr>
        <w:pStyle w:val="Compact"/>
        <w:numPr>
          <w:numId w:val="1006"/>
          <w:ilvl w:val="0"/>
        </w:numPr>
      </w:pPr>
      <w:r>
        <w:t xml:space="preserve">Superkingdoms</w:t>
      </w:r>
    </w:p>
    <w:p>
      <w:pPr>
        <w:pStyle w:val="Compact"/>
        <w:numPr>
          <w:numId w:val="1006"/>
          <w:ilvl w:val="0"/>
        </w:numPr>
      </w:pPr>
      <w:r>
        <w:t xml:space="preserve">Kingdom or phylum</w:t>
      </w:r>
    </w:p>
    <w:p>
      <w:pPr>
        <w:pStyle w:val="Compact"/>
        <w:numPr>
          <w:numId w:val="1006"/>
          <w:ilvl w:val="0"/>
        </w:numPr>
      </w:pPr>
      <w:r>
        <w:t xml:space="preserve">Median unigram entropy with N-C markers (bits/domain)</w:t>
      </w:r>
    </w:p>
    <w:p>
      <w:pPr>
        <w:pStyle w:val="Compact"/>
        <w:numPr>
          <w:numId w:val="1006"/>
          <w:ilvl w:val="0"/>
        </w:numPr>
      </w:pPr>
      <w:r>
        <w:t xml:space="preserve">Median bigram entropy after shuffling the domains.</w:t>
      </w:r>
    </w:p>
    <w:p>
      <w:pPr>
        <w:pStyle w:val="Compact"/>
        <w:numPr>
          <w:numId w:val="1006"/>
          <w:ilvl w:val="0"/>
        </w:numPr>
      </w:pPr>
      <w:r>
        <w:t xml:space="preserve">Median bigram entropy after adding N-C markers</w:t>
      </w:r>
    </w:p>
    <w:p>
      <w:pPr>
        <w:pStyle w:val="Compact"/>
        <w:numPr>
          <w:numId w:val="1006"/>
          <w:ilvl w:val="0"/>
        </w:numPr>
      </w:pPr>
      <w:r>
        <w:t xml:space="preserve">Median relative entropies, calculated by taking the median of (Column 3 - Column 5) values for all genomes.</w:t>
      </w:r>
    </w:p>
    <w:p>
      <w:pPr>
        <w:pStyle w:val="Compact"/>
        <w:numPr>
          <w:numId w:val="1006"/>
          <w:ilvl w:val="0"/>
        </w:numPr>
      </w:pPr>
      <w:r>
        <w:t xml:space="preserve">Median relative entropies of shuffled genome, calculated by taking the median of (Column 3 - Column 4) for all genomes.</w:t>
      </w:r>
    </w:p>
    <w:p>
      <w:pPr>
        <w:pStyle w:val="Compact"/>
        <w:numPr>
          <w:numId w:val="1006"/>
          <w:ilvl w:val="0"/>
        </w:numPr>
      </w:pPr>
      <w:r>
        <w:t xml:space="preserve">Median relative entropies of bigram models, calculated by taking the median of (Column 4 - Column 5) for all genomes.</w:t>
      </w:r>
    </w:p>
    <w:p>
      <w:pPr>
        <w:pStyle w:val="Heading2"/>
      </w:pPr>
      <w:bookmarkStart w:id="28" w:name="table-s7"/>
      <w:bookmarkEnd w:id="28"/>
      <w:r>
        <w:t xml:space="preserve">Table S7</w:t>
      </w:r>
    </w:p>
    <w:p>
      <w:pPr>
        <w:pStyle w:val="FirstParagraph"/>
      </w:pPr>
      <w:r>
        <w:t xml:space="preserve">Bigram identified using sPLS-DA feature selection. Column description:</w:t>
      </w:r>
    </w:p>
    <w:p>
      <w:pPr>
        <w:pStyle w:val="Compact"/>
        <w:numPr>
          <w:numId w:val="1007"/>
          <w:ilvl w:val="0"/>
        </w:numPr>
      </w:pPr>
      <w:r>
        <w:t xml:space="preserve">Domain bigram</w:t>
      </w:r>
    </w:p>
    <w:p>
      <w:pPr>
        <w:pStyle w:val="Compact"/>
        <w:numPr>
          <w:numId w:val="1007"/>
          <w:ilvl w:val="0"/>
        </w:numPr>
      </w:pPr>
      <w:r>
        <w:t xml:space="preserve">Evolutionary split in which the domain bigram was found to be a feature</w:t>
      </w:r>
    </w:p>
    <w:p>
      <w:pPr>
        <w:pStyle w:val="Compact"/>
        <w:numPr>
          <w:numId w:val="1007"/>
          <w:ilvl w:val="0"/>
        </w:numPr>
      </w:pPr>
      <w:r>
        <w:t xml:space="preserve">Loading weights for the split using multiclass sPLS-DA</w:t>
      </w:r>
    </w:p>
    <w:p>
      <w:pPr>
        <w:pStyle w:val="Compact"/>
        <w:numPr>
          <w:numId w:val="1007"/>
          <w:ilvl w:val="0"/>
        </w:numPr>
      </w:pPr>
      <w:r>
        <w:t xml:space="preserve">Loading weights for the split using binary sPLS-DA</w:t>
      </w:r>
    </w:p>
    <w:p>
      <w:pPr>
        <w:pStyle w:val="Compact"/>
        <w:numPr>
          <w:numId w:val="1007"/>
          <w:ilvl w:val="0"/>
        </w:numPr>
      </w:pPr>
      <w:r>
        <w:t xml:space="preserve">Pfam domain Id for the first domain of the bigram</w:t>
      </w:r>
    </w:p>
    <w:p>
      <w:pPr>
        <w:pStyle w:val="Compact"/>
        <w:numPr>
          <w:numId w:val="1007"/>
          <w:ilvl w:val="0"/>
        </w:numPr>
      </w:pPr>
      <w:r>
        <w:t xml:space="preserve">Pfam domain name for the first domain of the bigram</w:t>
      </w:r>
    </w:p>
    <w:p>
      <w:pPr>
        <w:pStyle w:val="Compact"/>
        <w:numPr>
          <w:numId w:val="1007"/>
          <w:ilvl w:val="0"/>
        </w:numPr>
      </w:pPr>
      <w:r>
        <w:t xml:space="preserve">Pfam domain id for the second domain in the bigram</w:t>
      </w:r>
    </w:p>
    <w:p>
      <w:pPr>
        <w:pStyle w:val="Compact"/>
        <w:numPr>
          <w:numId w:val="1007"/>
          <w:ilvl w:val="0"/>
        </w:numPr>
      </w:pPr>
      <w:r>
        <w:t xml:space="preserve">Pfam domain name for the second domain in the bigram</w:t>
      </w:r>
    </w:p>
    <w:p>
      <w:pPr>
        <w:pStyle w:val="Compact"/>
        <w:numPr>
          <w:numId w:val="1007"/>
          <w:ilvl w:val="0"/>
        </w:numPr>
      </w:pPr>
      <w:r>
        <w:t xml:space="preserve">Top 5 gene ontology (GO) terms associated with proteins that contain the bigram</w:t>
      </w:r>
    </w:p>
    <w:p>
      <w:pPr>
        <w:pStyle w:val="Heading2"/>
      </w:pPr>
      <w:bookmarkStart w:id="29" w:name="table-s8"/>
      <w:bookmarkEnd w:id="29"/>
      <w:r>
        <w:t xml:space="preserve">Table S8</w:t>
      </w:r>
    </w:p>
    <w:p>
      <w:pPr>
        <w:pStyle w:val="FirstParagraph"/>
      </w:pPr>
      <w:r>
        <w:t xml:space="preserve">Top 10 gene ontology (GO) terms in each GO categories associated with the proteins that contain the bigrams identified using sPLS-DA feature selection. Column description:</w:t>
      </w:r>
    </w:p>
    <w:p>
      <w:pPr>
        <w:pStyle w:val="Compact"/>
        <w:numPr>
          <w:numId w:val="1008"/>
          <w:ilvl w:val="0"/>
        </w:numPr>
      </w:pPr>
      <w:r>
        <w:t xml:space="preserve">Evolutionary splits</w:t>
      </w:r>
    </w:p>
    <w:p>
      <w:pPr>
        <w:pStyle w:val="Compact"/>
        <w:numPr>
          <w:numId w:val="1008"/>
          <w:ilvl w:val="0"/>
        </w:numPr>
      </w:pPr>
      <w:r>
        <w:t xml:space="preserve">GO categories</w:t>
      </w:r>
    </w:p>
    <w:p>
      <w:pPr>
        <w:pStyle w:val="Compact"/>
        <w:numPr>
          <w:numId w:val="1008"/>
          <w:ilvl w:val="0"/>
        </w:numPr>
      </w:pPr>
      <w:r>
        <w:t xml:space="preserve">GO terms</w:t>
      </w:r>
    </w:p>
    <w:p>
      <w:pPr>
        <w:pStyle w:val="Compact"/>
        <w:numPr>
          <w:numId w:val="1008"/>
          <w:ilvl w:val="0"/>
        </w:numPr>
      </w:pPr>
      <w:r>
        <w:t xml:space="preserve">Frequency of the GO terms</w:t>
      </w:r>
    </w:p>
    <w:p>
      <w:pPr>
        <w:pStyle w:val="Heading1"/>
      </w:pPr>
      <w:bookmarkStart w:id="30" w:name="supplementary-figure-legends"/>
      <w:bookmarkEnd w:id="30"/>
      <w:r>
        <w:t xml:space="preserve">Supplementary figure legends</w:t>
      </w:r>
    </w:p>
    <w:p>
      <w:pPr>
        <w:pStyle w:val="Heading2"/>
      </w:pPr>
      <w:bookmarkStart w:id="31" w:name="supplementary-fig.-s1"/>
      <w:bookmarkEnd w:id="31"/>
      <w:r>
        <w:t xml:space="preserve">Supplementary Fig. S1</w:t>
      </w:r>
    </w:p>
    <w:p>
      <w:pPr>
        <w:pStyle w:val="FirstParagraph"/>
      </w:pPr>
      <w:r>
        <w:t xml:space="preserve">Log-linear regression of the unigram and bigram entropy with various genomic variables in the three superkingdoms of life. Each point corresponds to a genome. Each column corresponds to a superkingdom. Each row corresponds to a variable against which the regression of entropy is performed. These variables, from top to bottom, are: number of unique domain families in a genome, or domain type</w:t>
      </w:r>
      <w:r>
        <w:t xml:space="preserve"> </w:t>
      </w:r>
      <w:r>
        <w:rPr>
          <w:b/>
        </w:rPr>
        <w:t xml:space="preserve">(A to C)</w:t>
      </w:r>
      <w:r>
        <w:t xml:space="preserve">, total domain count</w:t>
      </w:r>
      <w:r>
        <w:t xml:space="preserve"> </w:t>
      </w:r>
      <w:r>
        <w:rPr>
          <w:b/>
        </w:rPr>
        <w:t xml:space="preserve">(D to F)</w:t>
      </w:r>
      <w:r>
        <w:t xml:space="preserve">, number of proteins</w:t>
      </w:r>
      <w:r>
        <w:t xml:space="preserve"> </w:t>
      </w:r>
      <w:r>
        <w:rPr>
          <w:b/>
        </w:rPr>
        <w:t xml:space="preserve">(G to I)</w:t>
      </w:r>
      <w:r>
        <w:t xml:space="preserve">, and the total count of amino acids</w:t>
      </w:r>
      <w:r>
        <w:t xml:space="preserve"> </w:t>
      </w:r>
      <w:r>
        <w:rPr>
          <w:b/>
        </w:rPr>
        <w:t xml:space="preserve">(J to L)</w:t>
      </w:r>
      <w:r>
        <w:t xml:space="preserve"> </w:t>
      </w:r>
      <w:r>
        <w:t xml:space="preserve">in the genome. In each panel, the X-axis is converted to the log10 scale. The slope of the regression lines, the R2 and P values are indicated on top of each plot.</w:t>
      </w:r>
    </w:p>
    <w:p>
      <w:pPr>
        <w:pStyle w:val="Heading2"/>
      </w:pPr>
      <w:bookmarkStart w:id="32" w:name="supplementary-fig.-s2"/>
      <w:bookmarkEnd w:id="32"/>
      <w:r>
        <w:t xml:space="preserve">Supplementary Fig. S2</w:t>
      </w:r>
    </w:p>
    <w:p>
      <w:pPr>
        <w:pStyle w:val="FirstParagraph"/>
      </w:pPr>
      <w:r>
        <w:t xml:space="preserve">Linear regression of the unigram and bigram entropy with various genomic parameters in three superkingdoms of life. Each point corresponds to a genome. Each column corresponds to a superkingdom. From left to right, they are Bacteria, Archaea, and Eukaryota. Each row is a specific parameter. From top to bottom they are: unique domain type in the genome</w:t>
      </w:r>
      <w:r>
        <w:t xml:space="preserve"> </w:t>
      </w:r>
      <w:r>
        <w:rPr>
          <w:b/>
        </w:rPr>
        <w:t xml:space="preserve">(A to C)</w:t>
      </w:r>
      <w:r>
        <w:t xml:space="preserve">, total domain count</w:t>
      </w:r>
      <w:r>
        <w:t xml:space="preserve"> </w:t>
      </w:r>
      <w:r>
        <w:rPr>
          <w:b/>
        </w:rPr>
        <w:t xml:space="preserve">(D to F)</w:t>
      </w:r>
      <w:r>
        <w:t xml:space="preserve">, number of proteins</w:t>
      </w:r>
      <w:r>
        <w:t xml:space="preserve"> </w:t>
      </w:r>
      <w:r>
        <w:rPr>
          <w:b/>
        </w:rPr>
        <w:t xml:space="preserve">(G to I)</w:t>
      </w:r>
      <w:r>
        <w:t xml:space="preserve">, and the total count of amino acids</w:t>
      </w:r>
      <w:r>
        <w:t xml:space="preserve"> </w:t>
      </w:r>
      <w:r>
        <w:rPr>
          <w:b/>
        </w:rPr>
        <w:t xml:space="preserve">(J to L)</w:t>
      </w:r>
      <w:r>
        <w:t xml:space="preserve"> </w:t>
      </w:r>
      <w:r>
        <w:t xml:space="preserve">in the genome. The slope of the regression lines, the</w:t>
      </w:r>
      <w:r>
        <w:t xml:space="preserve"> </w:t>
      </w:r>
      <m:oMath>
        <m:sSup>
          <m:e>
            <m:r>
              <m:t>R</m:t>
            </m:r>
          </m:e>
          <m:sup>
            <m:r>
              <m:t>2</m:t>
            </m:r>
          </m:sup>
        </m:sSup>
      </m:oMath>
      <w:r>
        <w:t xml:space="preserve"> </w:t>
      </w:r>
      <w:r>
        <w:t xml:space="preserve">and</w:t>
      </w:r>
      <w:r>
        <w:t xml:space="preserve"> </w:t>
      </w:r>
      <m:oMath>
        <m:r>
          <m:t>P</m:t>
        </m:r>
      </m:oMath>
      <w:r>
        <w:t xml:space="preserve"> </w:t>
      </w:r>
      <w:r>
        <w:t xml:space="preserve">values are mentioned on the top of each plot.</w:t>
      </w:r>
    </w:p>
    <w:p>
      <w:pPr>
        <w:pStyle w:val="Heading2"/>
      </w:pPr>
      <w:bookmarkStart w:id="33" w:name="supplementary-fig.-s3"/>
      <w:bookmarkEnd w:id="33"/>
      <w:r>
        <w:t xml:space="preserve">Supplementary Fig. S3</w:t>
      </w:r>
    </w:p>
    <w:p>
      <w:pPr>
        <w:pStyle w:val="FirstParagraph"/>
      </w:pPr>
      <w:r>
        <w:t xml:space="preserve">Log-linear regression of the unigram and bigram entropy with various genomic parameters in prokaryotes. Each point is a genome. Columns indicate kingdoms or phyla. From left to right, they are Proteobacteria, Crenarchaeota, and Euryarchaeota. Each row is a specific parameter. From top to bottom they are: unique domain type in the genome</w:t>
      </w:r>
      <w:r>
        <w:t xml:space="preserve"> </w:t>
      </w:r>
      <w:r>
        <w:rPr>
          <w:b/>
        </w:rPr>
        <w:t xml:space="preserve">(A to C)</w:t>
      </w:r>
      <w:r>
        <w:t xml:space="preserve">, total domain count</w:t>
      </w:r>
      <w:r>
        <w:t xml:space="preserve"> </w:t>
      </w:r>
      <w:r>
        <w:rPr>
          <w:b/>
        </w:rPr>
        <w:t xml:space="preserve">(D to F)</w:t>
      </w:r>
      <w:r>
        <w:t xml:space="preserve">, number of proteins</w:t>
      </w:r>
      <w:r>
        <w:t xml:space="preserve"> </w:t>
      </w:r>
      <w:r>
        <w:rPr>
          <w:b/>
        </w:rPr>
        <w:t xml:space="preserve">(G to I)</w:t>
      </w:r>
      <w:r>
        <w:t xml:space="preserve">, and the total count of amino acids</w:t>
      </w:r>
      <w:r>
        <w:t xml:space="preserve"> </w:t>
      </w:r>
      <w:r>
        <w:rPr>
          <w:b/>
        </w:rPr>
        <w:t xml:space="preserve">(J to L)</w:t>
      </w:r>
      <w:r>
        <w:t xml:space="preserve"> </w:t>
      </w:r>
      <w:r>
        <w:t xml:space="preserve">in the genome. In each figure the X-axis is converted to log10 scale. The slope of the regression lines, the</w:t>
      </w:r>
      <w:r>
        <w:t xml:space="preserve"> </w:t>
      </w:r>
      <m:oMath>
        <m:sSup>
          <m:e>
            <m:r>
              <m:t>R</m:t>
            </m:r>
          </m:e>
          <m:sup>
            <m:r>
              <m:t>2</m:t>
            </m:r>
          </m:sup>
        </m:sSup>
      </m:oMath>
      <w:r>
        <w:t xml:space="preserve"> </w:t>
      </w:r>
      <w:r>
        <w:t xml:space="preserve">and</w:t>
      </w:r>
      <w:r>
        <w:t xml:space="preserve"> </w:t>
      </w:r>
      <m:oMath>
        <m:r>
          <m:t>P</m:t>
        </m:r>
      </m:oMath>
      <w:r>
        <w:t xml:space="preserve"> </w:t>
      </w:r>
      <w:r>
        <w:t xml:space="preserve">values are mentioned on the top of each plot.</w:t>
      </w:r>
    </w:p>
    <w:p>
      <w:pPr>
        <w:pStyle w:val="Heading2"/>
      </w:pPr>
      <w:bookmarkStart w:id="34" w:name="supplementary-fig.-s4"/>
      <w:bookmarkEnd w:id="34"/>
      <w:r>
        <w:t xml:space="preserve">Supplementary Fig. S4</w:t>
      </w:r>
    </w:p>
    <w:p>
      <w:pPr>
        <w:pStyle w:val="FirstParagraph"/>
      </w:pPr>
      <w:r>
        <w:t xml:space="preserve">Log-linear regression of the unigram and bigram entropy with various genomic parameters in eukaryotes. Each point is a genome. Columns indicate kingdoms or phyla. From left to right, they are green plants (Viridiplantae), Fungi, and animals (Metazoa). Each row is a specific parameter. From top to bottom they are: unique domain type in the genome</w:t>
      </w:r>
      <w:r>
        <w:t xml:space="preserve"> </w:t>
      </w:r>
      <w:r>
        <w:rPr>
          <w:b/>
        </w:rPr>
        <w:t xml:space="preserve">(A to C)</w:t>
      </w:r>
      <w:r>
        <w:t xml:space="preserve">, total domain count</w:t>
      </w:r>
      <w:r>
        <w:t xml:space="preserve"> </w:t>
      </w:r>
      <w:r>
        <w:rPr>
          <w:b/>
        </w:rPr>
        <w:t xml:space="preserve">(D to F)</w:t>
      </w:r>
      <w:r>
        <w:t xml:space="preserve">, number of proteins</w:t>
      </w:r>
      <w:r>
        <w:t xml:space="preserve"> </w:t>
      </w:r>
      <w:r>
        <w:rPr>
          <w:b/>
        </w:rPr>
        <w:t xml:space="preserve">(G to I)</w:t>
      </w:r>
      <w:r>
        <w:t xml:space="preserve">, and the total count of amino acids</w:t>
      </w:r>
      <w:r>
        <w:t xml:space="preserve"> </w:t>
      </w:r>
      <w:r>
        <w:rPr>
          <w:b/>
        </w:rPr>
        <w:t xml:space="preserve">(J to L)</w:t>
      </w:r>
      <w:r>
        <w:t xml:space="preserve"> </w:t>
      </w:r>
      <w:r>
        <w:t xml:space="preserve">in the genome. In each figure the X-axis is converted to log10 scale. The slope of the regression lines, the</w:t>
      </w:r>
      <w:r>
        <w:t xml:space="preserve"> </w:t>
      </w:r>
      <m:oMath>
        <m:sSup>
          <m:e>
            <m:r>
              <m:t>R</m:t>
            </m:r>
          </m:e>
          <m:sup>
            <m:r>
              <m:t>2</m:t>
            </m:r>
          </m:sup>
        </m:sSup>
      </m:oMath>
      <w:r>
        <w:t xml:space="preserve"> </w:t>
      </w:r>
      <w:r>
        <w:t xml:space="preserve">and</w:t>
      </w:r>
      <w:r>
        <w:t xml:space="preserve"> </w:t>
      </w:r>
      <m:oMath>
        <m:r>
          <m:t>P</m:t>
        </m:r>
      </m:oMath>
      <w:r>
        <w:t xml:space="preserve"> </w:t>
      </w:r>
      <w:r>
        <w:t xml:space="preserve">values are mentioned on the top of each plot.</w:t>
      </w:r>
    </w:p>
    <w:p>
      <w:pPr>
        <w:pStyle w:val="Heading2"/>
      </w:pPr>
      <w:bookmarkStart w:id="35" w:name="supplementary-fig.-s5"/>
      <w:bookmarkEnd w:id="35"/>
      <w:r>
        <w:t xml:space="preserve">Supplementary Fig. S5</w:t>
      </w:r>
    </w:p>
    <w:p>
      <w:pPr>
        <w:pStyle w:val="FirstParagraph"/>
      </w:pPr>
      <w:r>
        <w:t xml:space="preserve">Distributions of unigram and bigram and relative entropies without using N-C markers (see Methods for details).</w:t>
      </w:r>
      <w:r>
        <w:t xml:space="preserve"> </w:t>
      </w:r>
      <w:r>
        <w:rPr>
          <w:b/>
        </w:rPr>
        <w:t xml:space="preserve">(A)</w:t>
      </w:r>
      <w:r>
        <w:t xml:space="preserve"> </w:t>
      </w:r>
      <w:r>
        <w:t xml:space="preserve">Density plot of entropy values in three superkingdoms. Each panel represents one superkingdom. From top to bottom: eukaryotes, archaea, and bacteria. Each peak is labeled with corresponding value and marked with dotted line. The inverted color boxed labels indicate the overall medians of the corresponding distribution. The median values are marked using solid line. The X-axis represents entropy in bits/domain.</w:t>
      </w:r>
      <w:r>
        <w:t xml:space="preserve"> </w:t>
      </w:r>
      <w:r>
        <w:rPr>
          <w:b/>
        </w:rPr>
        <w:t xml:space="preserve">(B)</w:t>
      </w:r>
      <w:r>
        <w:t xml:space="preserve"> </w:t>
      </w:r>
      <w:r>
        <w:t xml:space="preserve">Box plot of the unigram, bigram and relative entropies in three eukaryotic (green plants, fungi, animals); two archaeal groups (Crenarchaeota and Euryarchaeota); and six bacterial groups (Tenericutes, Acinetobacteria, Bacteroidetes, Firmicutes, Proteobacteria, and Cyanobacteria). Note the dotted horizontal lines representing the universal constant relative entropy. For calculation without N-C markers this is ~7 bits/domain.</w:t>
      </w:r>
    </w:p>
    <w:p>
      <w:pPr>
        <w:pStyle w:val="Heading2"/>
      </w:pPr>
      <w:bookmarkStart w:id="36" w:name="supplementary-fig.-s6"/>
      <w:bookmarkEnd w:id="36"/>
      <w:r>
        <w:t xml:space="preserve">Supplementary Fig. S6</w:t>
      </w:r>
    </w:p>
    <w:p>
      <w:pPr>
        <w:pStyle w:val="FirstParagraph"/>
      </w:pPr>
      <w:r>
        <w:t xml:space="preserve">Multiclass bigram feature selection using Sparse Partial Discriminant Analysis (sPLS-DA). Weighted bigram probabilities were calculated from each species and sPLS-DA were carried out using multiple classes, each representing a single phylogenetic group, as outcome vector. The analyses were carried out in a nested hierarchical manner, beginning with the all the kingdoms</w:t>
      </w:r>
      <w:r>
        <w:t xml:space="preserve"> </w:t>
      </w:r>
      <w:r>
        <w:rPr>
          <w:b/>
        </w:rPr>
        <w:t xml:space="preserve">(A)</w:t>
      </w:r>
      <w:r>
        <w:t xml:space="preserve">. In the subsequent rounds, analyses were carried out on following kingdoms and subdivisions: prokaryotes</w:t>
      </w:r>
      <w:r>
        <w:t xml:space="preserve"> </w:t>
      </w:r>
      <w:r>
        <w:rPr>
          <w:b/>
        </w:rPr>
        <w:t xml:space="preserve">(B)</w:t>
      </w:r>
      <w:r>
        <w:t xml:space="preserve">; Archaea</w:t>
      </w:r>
      <w:r>
        <w:t xml:space="preserve"> </w:t>
      </w:r>
      <w:r>
        <w:rPr>
          <w:b/>
        </w:rPr>
        <w:t xml:space="preserve">(C)</w:t>
      </w:r>
      <w:r>
        <w:t xml:space="preserve">; eukaryotes</w:t>
      </w:r>
      <w:r>
        <w:t xml:space="preserve"> </w:t>
      </w:r>
      <w:r>
        <w:rPr>
          <w:b/>
        </w:rPr>
        <w:t xml:space="preserve">(D)</w:t>
      </w:r>
      <w:r>
        <w:t xml:space="preserve">; and Opisthokonta</w:t>
      </w:r>
      <w:r>
        <w:t xml:space="preserve"> </w:t>
      </w:r>
      <w:r>
        <w:rPr>
          <w:b/>
        </w:rPr>
        <w:t xml:space="preserve">(E)</w:t>
      </w:r>
      <w:r>
        <w:t xml:space="preserve">. For each analysis, biplot with component 1 on X-axis and component 2 on Y-axis is shown. The ellipses represent 95% confidence area of each cluster.</w:t>
      </w:r>
    </w:p>
    <w:p>
      <w:pPr>
        <w:pStyle w:val="Heading2"/>
      </w:pPr>
      <w:bookmarkStart w:id="37" w:name="supplementary-fig.-s7"/>
      <w:bookmarkEnd w:id="37"/>
      <w:r>
        <w:t xml:space="preserve">Supplementary Fig. S7</w:t>
      </w:r>
    </w:p>
    <w:p>
      <w:pPr>
        <w:pStyle w:val="FirstParagraph"/>
      </w:pPr>
      <w:r>
        <w:t xml:space="preserve">Selected bigram features using Sparse Partial Discriminant Analysis (sPLS-DA). For each analysis in (</w:t>
      </w:r>
      <w:r>
        <w:rPr>
          <w:b/>
        </w:rPr>
        <w:t xml:space="preserve">Fig S6</w:t>
      </w:r>
      <w:r>
        <w:t xml:space="preserve">), the bigram variables were selected for component that showed maximum separation between the supergroups. The barplots show loading values on X-axis for each selected bigram on Y-axis. The color of the bar indicates the classification group shown in the legend. From top to bottom and left to right, the barplots show the selected features and their loading weights for the following classifications:</w:t>
      </w:r>
      <w:r>
        <w:t xml:space="preserve"> </w:t>
      </w:r>
      <w:r>
        <w:rPr>
          <w:b/>
        </w:rPr>
        <w:t xml:space="preserve">(A)</w:t>
      </w:r>
      <w:r>
        <w:t xml:space="preserve"> </w:t>
      </w:r>
      <w:r>
        <w:t xml:space="preserve">All kingdoms. Features selected on component 1 separating eukaryotes and prokaryotes;</w:t>
      </w:r>
      <w:r>
        <w:t xml:space="preserve"> </w:t>
      </w:r>
      <w:r>
        <w:rPr>
          <w:b/>
        </w:rPr>
        <w:t xml:space="preserve">(B)</w:t>
      </w:r>
      <w:r>
        <w:t xml:space="preserve"> </w:t>
      </w:r>
      <w:r>
        <w:t xml:space="preserve">Prokaryotes. Featureas selected on components 1 separating Bacteria and Archaea;</w:t>
      </w:r>
      <w:r>
        <w:t xml:space="preserve"> </w:t>
      </w:r>
      <w:r>
        <w:rPr>
          <w:b/>
        </w:rPr>
        <w:t xml:space="preserve">(C)</w:t>
      </w:r>
      <w:r>
        <w:t xml:space="preserve"> </w:t>
      </w:r>
      <w:r>
        <w:t xml:space="preserve">Archaea. Features selected component 1 separating Crenarchaeota vs Euryarchaeota;</w:t>
      </w:r>
      <w:r>
        <w:t xml:space="preserve"> </w:t>
      </w:r>
      <w:r>
        <w:rPr>
          <w:b/>
        </w:rPr>
        <w:t xml:space="preserve">(D)</w:t>
      </w:r>
      <w:r>
        <w:t xml:space="preserve"> </w:t>
      </w:r>
      <w:r>
        <w:t xml:space="preserve">Eukaryotes. Features selected on component 2 separating Viridiplantae (green plants) and Opisthokonta (Fungi plus animals);</w:t>
      </w:r>
      <w:r>
        <w:t xml:space="preserve"> </w:t>
      </w:r>
      <w:r>
        <w:rPr>
          <w:b/>
        </w:rPr>
        <w:t xml:space="preserve">(E)</w:t>
      </w:r>
      <w:r>
        <w:t xml:space="preserve"> </w:t>
      </w:r>
      <w:r>
        <w:t xml:space="preserve">Opisthokonta. Features selected on component 1 separating Fungi and Metazoa (animals).</w:t>
      </w:r>
    </w:p>
    <w:p>
      <w:pPr>
        <w:pStyle w:val="BodyText"/>
      </w:pPr>
      <w:r>
        <w:drawing>
          <wp:inline>
            <wp:extent cx="3810000" cy="2540000"/>
            <wp:effectExtent b="0" l="0" r="0" t="0"/>
            <wp:docPr descr="Supplementary Fig. S1" title="" id="1" name="Picture"/>
            <a:graphic>
              <a:graphicData uri="http://schemas.openxmlformats.org/drawingml/2006/picture">
                <pic:pic>
                  <pic:nvPicPr>
                    <pic:cNvPr descr="Fig01-log_correlation_entropy.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2" title="" id="1" name="Picture"/>
            <a:graphic>
              <a:graphicData uri="http://schemas.openxmlformats.org/drawingml/2006/picture">
                <pic:pic>
                  <pic:nvPicPr>
                    <pic:cNvPr descr="raw_entropy_correlation_01.pdf.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3" title="" id="1" name="Picture"/>
            <a:graphic>
              <a:graphicData uri="http://schemas.openxmlformats.org/drawingml/2006/picture">
                <pic:pic>
                  <pic:nvPicPr>
                    <pic:cNvPr descr="log_correlation_entropy_subkingdom_bacteria_archaea.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4" title="" id="1" name="Picture"/>
            <a:graphic>
              <a:graphicData uri="http://schemas.openxmlformats.org/drawingml/2006/picture">
                <pic:pic>
                  <pic:nvPicPr>
                    <pic:cNvPr descr="log_correlation_entropy_subkingdom_plant_fungi_metazoa.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5" title="" id="1" name="Picture"/>
            <a:graphic>
              <a:graphicData uri="http://schemas.openxmlformats.org/drawingml/2006/picture">
                <pic:pic>
                  <pic:nvPicPr>
                    <pic:cNvPr descr="wnc_combined.pdf"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6" title="" id="1" name="Picture"/>
            <a:graphic>
              <a:graphicData uri="http://schemas.openxmlformats.org/drawingml/2006/picture">
                <pic:pic>
                  <pic:nvPicPr>
                    <pic:cNvPr descr="splsda_multiclass.pd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Supplementary Fig. S7" title="" id="1" name="Picture"/>
            <a:graphic>
              <a:graphicData uri="http://schemas.openxmlformats.org/drawingml/2006/picture">
                <pic:pic>
                  <pic:nvPicPr>
                    <pic:cNvPr descr="multiclass_loading.pdf"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4b0e8a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7408de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8" Target="media/rId38.pdf" /><Relationship Type="http://schemas.openxmlformats.org/officeDocument/2006/relationships/image" Id="rId40" Target="media/rId40.pdf" /><Relationship Type="http://schemas.openxmlformats.org/officeDocument/2006/relationships/image" Id="rId41" Target="media/rId41.pdf"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43" Target="media/rId43.pdf" /><Relationship Type="http://schemas.openxmlformats.org/officeDocument/2006/relationships/image" Id="rId42" Target="media/rId42.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Linguistics of protein domain architecture</dc:title>
  <dc:creator>Lijia Yu, Deepak Kumar Tanwar, Emanuel Diego S. Penha, Yuri Wolf, Eugene V. Koonin, Malay Kumar Basu</dc:creator>
  <dcterms:created xsi:type="dcterms:W3CDTF">2018-12-10T15:40:01Z</dcterms:created>
  <dcterms:modified xsi:type="dcterms:W3CDTF">2018-12-10T15:40:01Z</dcterms:modified>
</cp:coreProperties>
</file>